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default" w:ascii="宋体" w:hAnsi="宋体" w:cs="宋体"/>
          <w:b/>
          <w:bCs/>
          <w:sz w:val="32"/>
          <w:szCs w:val="32"/>
        </w:rPr>
        <w:t>2019中山国际游戏游艺博览交易会</w:t>
      </w:r>
      <w:r>
        <w:rPr>
          <w:rFonts w:hint="eastAsia" w:ascii="宋体" w:hAnsi="宋体" w:cs="宋体"/>
          <w:b/>
          <w:bCs/>
          <w:sz w:val="32"/>
          <w:szCs w:val="32"/>
        </w:rPr>
        <w:t>--金鼎奖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《室外》产品金鼎奖</w:t>
      </w:r>
      <w:r>
        <w:rPr>
          <w:rFonts w:hint="eastAsia" w:ascii="宋体" w:hAnsi="宋体" w:cs="宋体"/>
          <w:sz w:val="28"/>
          <w:szCs w:val="28"/>
        </w:rPr>
        <w:t>-评选（标准）表格</w:t>
      </w:r>
    </w:p>
    <w:bookmarkEnd w:id="0"/>
    <w:p>
      <w:pPr>
        <w:ind w:firstLine="440" w:firstLineChars="200"/>
        <w:jc w:val="lef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前言：报名参评的室外设施、机动机械类、气模类产品基本要求须为企业自主品牌产品，并已投放市场；严格符合质量安全标准；且企业声明保证拥有该产品的合法知识产权。</w:t>
      </w:r>
      <w:r>
        <w:rPr>
          <w:rFonts w:hint="default" w:ascii="宋体" w:hAnsi="宋体" w:cs="宋体"/>
          <w:sz w:val="22"/>
          <w:szCs w:val="22"/>
          <w:highlight w:val="yellow"/>
        </w:rPr>
        <w:t>为了体现评选的公平公正性，所有参与评选的产品和项目不允许体现公司名字。</w:t>
      </w:r>
    </w:p>
    <w:tbl>
      <w:tblPr>
        <w:tblStyle w:val="3"/>
        <w:tblW w:w="10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5516"/>
        <w:gridCol w:w="1609"/>
        <w:gridCol w:w="1953"/>
      </w:tblGrid>
      <w:tr>
        <w:tblPrEx>
          <w:tblLayout w:type="fixed"/>
        </w:tblPrEx>
        <w:trPr>
          <w:trHeight w:val="749" w:hRule="atLeast"/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参评</w:t>
            </w:r>
            <w:r>
              <w:rPr>
                <w:rFonts w:hint="default" w:ascii="宋体" w:hAnsi="宋体" w:cs="宋体"/>
                <w:b/>
                <w:bCs/>
                <w:sz w:val="24"/>
              </w:rPr>
              <w:t>产品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</w:p>
        </w:tc>
        <w:tc>
          <w:tcPr>
            <w:tcW w:w="5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产品名称：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6" w:hRule="atLeast"/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5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评选标准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（1-10分）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</w:tblPrEx>
        <w:trPr>
          <w:cantSplit/>
          <w:trHeight w:val="601" w:hRule="atLeast"/>
          <w:jc w:val="center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室外优秀产品金鼎奖</w:t>
            </w:r>
            <w:r>
              <w:rPr>
                <w:rFonts w:hint="default" w:ascii="宋体" w:hAnsi="宋体" w:cs="宋体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1.产品须获准特种设备生产许可，质量规定严格达到法律法规要求的相关标准、材料做工严谨安全；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cantSplit/>
          <w:trHeight w:val="691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2.具有自主研发和创新创意概念，新应用设计、新游玩技巧、新技术工艺或采用新能源新原材料等；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Layout w:type="fixed"/>
        </w:tblPrEx>
        <w:trPr>
          <w:cantSplit/>
          <w:trHeight w:val="58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3.为本年度的新产品，市场反应热烈，认可度高；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4.产品的硬件和工艺处于行业领先水平，机械衔接和结构整齐、分区和功能明确；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5.产品外观设计新颖、形象生动或宏伟壮观，灯光应用炫目缤纷、吸引度高（尤为标志性建筑物等）；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6.设备项目玩法独特新颖、欢乐刺激、体验性强，具有较高的互动性质；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7.设备建造工艺卓越，制造难度越大越彰显实力。A类设备尤为突出，其次B类、C类。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8.受欢迎程度高，游客喜爱游玩的产品，体验需求热烈，场所运营数据突出和享有积极性反馈；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1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9.产品在市场享有高度认可，产值和销量都处于同类产品行业领先水平，有较高的市场和经济价值；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6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10.根据产品整体综合情况评分，新颖、创意、体验、设计、游戏内容和玩法和市场受欢迎度等等。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7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附加加分项：产品获得相关奖项奖励，或获得国家、国际级别相关认证证书；或市级以上行政单位公开表扬等；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2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附加加分项：产品的新设计、技术等为客人场地提供新的运营解决方案，引领未来发展趋势。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7" w:hRule="atLeast"/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得分：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评审员签名：</w:t>
            </w:r>
          </w:p>
        </w:tc>
      </w:tr>
    </w:tbl>
    <w:p>
      <w:pPr>
        <w:rPr>
          <w:rFonts w:hint="eastAsia" w:ascii="宋体" w:hAnsi="宋体" w:cs="宋体"/>
          <w:vanish/>
        </w:rPr>
      </w:pPr>
    </w:p>
    <w:p>
      <w:pPr>
        <w:jc w:val="righ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本表格填好后，须回传</w:t>
      </w:r>
      <w:r>
        <w:rPr>
          <w:rFonts w:hint="eastAsia" w:ascii="宋体" w:hAnsi="宋体" w:cs="宋体"/>
          <w:b w:val="0"/>
          <w:bCs w:val="0"/>
          <w:szCs w:val="21"/>
        </w:rPr>
        <w:t>中山国际游戏游艺博览交易会组委会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875B"/>
    <w:rsid w:val="75BD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2019-07-09T13:59:00Z</dcterms:created>
  <dc:creator>benjamin</dc:creator>
  <cp:lastModifiedBy>benjamin</cp:lastModifiedBy>
  <dcterms:modified xsi:type="dcterms:W3CDTF">2019-07-09T14:00:05Z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