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32"/>
          <w:szCs w:val="32"/>
        </w:rPr>
      </w:pPr>
      <w:r>
        <w:rPr>
          <w:rFonts w:hint="default" w:ascii="宋体" w:hAnsi="宋体" w:cs="宋体"/>
          <w:b/>
          <w:bCs/>
          <w:sz w:val="32"/>
          <w:szCs w:val="32"/>
        </w:rPr>
        <w:t>2019中山国际游戏游艺博览交易会</w:t>
      </w:r>
      <w:r>
        <w:rPr>
          <w:rFonts w:hint="eastAsia" w:ascii="宋体" w:hAnsi="宋体" w:cs="宋体"/>
          <w:b/>
          <w:bCs/>
          <w:sz w:val="32"/>
          <w:szCs w:val="32"/>
        </w:rPr>
        <w:t>--金鼎奖</w:t>
      </w:r>
    </w:p>
    <w:p>
      <w:pPr>
        <w:jc w:val="center"/>
        <w:rPr>
          <w:rFonts w:hint="eastAsia" w:ascii="宋体" w:hAnsi="宋体" w:cs="宋体"/>
          <w:sz w:val="28"/>
          <w:szCs w:val="28"/>
        </w:rPr>
      </w:pPr>
      <w:r>
        <w:rPr>
          <w:rFonts w:hint="eastAsia" w:ascii="宋体" w:hAnsi="宋体" w:cs="宋体"/>
          <w:b/>
          <w:bCs/>
          <w:sz w:val="28"/>
          <w:szCs w:val="28"/>
        </w:rPr>
        <w:t>《室内》产品金鼎奖</w:t>
      </w:r>
      <w:r>
        <w:rPr>
          <w:rFonts w:hint="eastAsia" w:ascii="宋体" w:hAnsi="宋体" w:cs="宋体"/>
          <w:sz w:val="28"/>
          <w:szCs w:val="28"/>
        </w:rPr>
        <w:t>-评选（标准）表格</w:t>
      </w:r>
    </w:p>
    <w:p>
      <w:pPr>
        <w:ind w:firstLine="480" w:firstLineChars="200"/>
        <w:jc w:val="left"/>
        <w:rPr>
          <w:rFonts w:hint="eastAsia" w:ascii="宋体" w:hAnsi="宋体" w:cs="宋体"/>
          <w:sz w:val="24"/>
        </w:rPr>
      </w:pPr>
      <w:r>
        <w:rPr>
          <w:rFonts w:hint="eastAsia" w:ascii="宋体" w:hAnsi="宋体" w:cs="宋体"/>
          <w:sz w:val="24"/>
        </w:rPr>
        <w:t>前言：报名参评的游戏游艺设备和产品基本要求须为企业自主品牌产品并且已经投放市场；符合条件的设备类产品须通过文化部市场准入目录；且企业声明保证拥有该产品的合法知识产权。</w:t>
      </w:r>
      <w:r>
        <w:rPr>
          <w:rFonts w:hint="default" w:ascii="宋体" w:hAnsi="宋体" w:cs="宋体"/>
          <w:sz w:val="24"/>
          <w:highlight w:val="yellow"/>
        </w:rPr>
        <w:t>为了体现评选的公平公正性，所有参与评选的产品和项目不允许体现公司名字。</w:t>
      </w:r>
    </w:p>
    <w:tbl>
      <w:tblPr>
        <w:tblStyle w:val="3"/>
        <w:tblW w:w="10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5349"/>
        <w:gridCol w:w="1547"/>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9" w:hRule="atLeast"/>
          <w:jc w:val="center"/>
        </w:trPr>
        <w:tc>
          <w:tcPr>
            <w:tcW w:w="1909" w:type="dxa"/>
            <w:vAlign w:val="center"/>
          </w:tcPr>
          <w:p>
            <w:pPr>
              <w:jc w:val="center"/>
              <w:rPr>
                <w:rFonts w:hint="eastAsia" w:ascii="宋体" w:hAnsi="宋体" w:cs="宋体"/>
                <w:b/>
                <w:bCs/>
                <w:sz w:val="24"/>
              </w:rPr>
            </w:pPr>
            <w:r>
              <w:rPr>
                <w:rFonts w:hint="eastAsia" w:ascii="宋体" w:hAnsi="宋体" w:cs="宋体"/>
                <w:b/>
                <w:bCs/>
                <w:sz w:val="24"/>
              </w:rPr>
              <w:t>参评</w:t>
            </w:r>
            <w:r>
              <w:rPr>
                <w:rFonts w:hint="default" w:ascii="宋体" w:hAnsi="宋体" w:cs="宋体"/>
                <w:b/>
                <w:bCs/>
                <w:sz w:val="24"/>
              </w:rPr>
              <w:t>产品</w:t>
            </w:r>
            <w:r>
              <w:rPr>
                <w:rFonts w:hint="eastAsia" w:ascii="宋体" w:hAnsi="宋体" w:cs="宋体"/>
                <w:b/>
                <w:bCs/>
                <w:sz w:val="24"/>
              </w:rPr>
              <w:t>：</w:t>
            </w:r>
          </w:p>
        </w:tc>
        <w:tc>
          <w:tcPr>
            <w:tcW w:w="5349" w:type="dxa"/>
            <w:vAlign w:val="center"/>
          </w:tcPr>
          <w:p>
            <w:pPr>
              <w:jc w:val="center"/>
              <w:rPr>
                <w:rFonts w:hint="eastAsia" w:ascii="宋体" w:hAnsi="宋体" w:cs="宋体"/>
                <w:b/>
                <w:bCs/>
                <w:sz w:val="28"/>
                <w:szCs w:val="28"/>
              </w:rPr>
            </w:pPr>
          </w:p>
        </w:tc>
        <w:tc>
          <w:tcPr>
            <w:tcW w:w="1547" w:type="dxa"/>
            <w:vAlign w:val="center"/>
          </w:tcPr>
          <w:p>
            <w:pPr>
              <w:jc w:val="center"/>
              <w:rPr>
                <w:rFonts w:hint="eastAsia" w:ascii="宋体" w:hAnsi="宋体" w:cs="宋体"/>
                <w:b/>
                <w:bCs/>
                <w:sz w:val="24"/>
              </w:rPr>
            </w:pPr>
            <w:r>
              <w:rPr>
                <w:rFonts w:hint="eastAsia" w:ascii="宋体" w:hAnsi="宋体" w:cs="宋体"/>
                <w:b/>
                <w:bCs/>
                <w:sz w:val="24"/>
              </w:rPr>
              <w:t>产品名称：</w:t>
            </w:r>
          </w:p>
        </w:tc>
        <w:tc>
          <w:tcPr>
            <w:tcW w:w="1955" w:type="dxa"/>
            <w:vAlign w:val="center"/>
          </w:tcPr>
          <w:p>
            <w:pPr>
              <w:jc w:val="center"/>
              <w:rPr>
                <w:rFonts w:hint="eastAsia"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1" w:hRule="atLeast"/>
          <w:jc w:val="center"/>
        </w:trPr>
        <w:tc>
          <w:tcPr>
            <w:tcW w:w="1909" w:type="dxa"/>
            <w:vAlign w:val="center"/>
          </w:tcPr>
          <w:p>
            <w:pPr>
              <w:rPr>
                <w:rFonts w:hint="eastAsia" w:ascii="宋体" w:hAnsi="宋体" w:cs="宋体"/>
                <w:b/>
                <w:bCs/>
                <w:sz w:val="28"/>
                <w:szCs w:val="28"/>
              </w:rPr>
            </w:pPr>
            <w:r>
              <w:rPr>
                <w:rFonts w:hint="eastAsia" w:ascii="宋体" w:hAnsi="宋体" w:cs="宋体"/>
                <w:b/>
                <w:bCs/>
                <w:sz w:val="28"/>
                <w:szCs w:val="28"/>
              </w:rPr>
              <w:t xml:space="preserve">  奖项名称</w:t>
            </w:r>
          </w:p>
        </w:tc>
        <w:tc>
          <w:tcPr>
            <w:tcW w:w="5349" w:type="dxa"/>
            <w:vAlign w:val="center"/>
          </w:tcPr>
          <w:p>
            <w:pPr>
              <w:jc w:val="center"/>
              <w:rPr>
                <w:rFonts w:hint="eastAsia" w:ascii="宋体" w:hAnsi="宋体" w:cs="宋体"/>
                <w:b/>
                <w:bCs/>
                <w:sz w:val="28"/>
                <w:szCs w:val="28"/>
              </w:rPr>
            </w:pPr>
            <w:r>
              <w:rPr>
                <w:rFonts w:hint="eastAsia" w:ascii="宋体" w:hAnsi="宋体" w:cs="宋体"/>
                <w:b/>
                <w:bCs/>
                <w:sz w:val="28"/>
                <w:szCs w:val="28"/>
              </w:rPr>
              <w:t>评选标准</w:t>
            </w:r>
          </w:p>
        </w:tc>
        <w:tc>
          <w:tcPr>
            <w:tcW w:w="1547" w:type="dxa"/>
            <w:vAlign w:val="center"/>
          </w:tcPr>
          <w:p>
            <w:pPr>
              <w:jc w:val="center"/>
              <w:rPr>
                <w:rFonts w:hint="eastAsia" w:ascii="宋体" w:hAnsi="宋体" w:cs="宋体"/>
                <w:b/>
                <w:bCs/>
                <w:sz w:val="24"/>
              </w:rPr>
            </w:pPr>
            <w:r>
              <w:rPr>
                <w:rFonts w:hint="eastAsia" w:ascii="宋体" w:hAnsi="宋体" w:cs="宋体"/>
                <w:b/>
                <w:bCs/>
                <w:sz w:val="24"/>
              </w:rPr>
              <w:t>分值</w:t>
            </w:r>
          </w:p>
          <w:p>
            <w:pPr>
              <w:jc w:val="center"/>
              <w:rPr>
                <w:rFonts w:hint="eastAsia" w:ascii="宋体" w:hAnsi="宋体" w:cs="宋体"/>
                <w:b/>
                <w:bCs/>
                <w:sz w:val="18"/>
                <w:szCs w:val="18"/>
              </w:rPr>
            </w:pPr>
            <w:r>
              <w:rPr>
                <w:rFonts w:hint="eastAsia" w:ascii="宋体" w:hAnsi="宋体" w:cs="宋体"/>
                <w:b/>
                <w:bCs/>
                <w:sz w:val="18"/>
                <w:szCs w:val="18"/>
              </w:rPr>
              <w:t>（1-10分）</w:t>
            </w:r>
          </w:p>
        </w:tc>
        <w:tc>
          <w:tcPr>
            <w:tcW w:w="1955" w:type="dxa"/>
            <w:vAlign w:val="center"/>
          </w:tcPr>
          <w:p>
            <w:pPr>
              <w:jc w:val="center"/>
              <w:rPr>
                <w:rFonts w:hint="eastAsia" w:ascii="宋体" w:hAnsi="宋体" w:cs="宋体"/>
                <w:b/>
                <w:bCs/>
                <w:sz w:val="28"/>
                <w:szCs w:val="28"/>
              </w:rPr>
            </w:pPr>
            <w:r>
              <w:rPr>
                <w:rFonts w:hint="eastAsia" w:ascii="宋体" w:hAnsi="宋体" w:cs="宋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22" w:hRule="atLeast"/>
          <w:jc w:val="center"/>
        </w:trPr>
        <w:tc>
          <w:tcPr>
            <w:tcW w:w="1909" w:type="dxa"/>
            <w:vMerge w:val="restart"/>
            <w:vAlign w:val="center"/>
          </w:tcPr>
          <w:p>
            <w:pPr>
              <w:jc w:val="center"/>
              <w:rPr>
                <w:rFonts w:hint="eastAsia" w:ascii="宋体" w:hAnsi="宋体" w:cs="宋体"/>
                <w:sz w:val="24"/>
              </w:rPr>
            </w:pPr>
            <w:r>
              <w:rPr>
                <w:rFonts w:hint="eastAsia" w:ascii="宋体" w:hAnsi="宋体" w:cs="宋体"/>
                <w:b/>
                <w:bCs/>
                <w:sz w:val="32"/>
                <w:szCs w:val="32"/>
              </w:rPr>
              <w:t>室内优秀产品</w:t>
            </w:r>
            <w:r>
              <w:rPr>
                <w:rFonts w:hint="default" w:ascii="宋体" w:hAnsi="宋体" w:cs="宋体"/>
                <w:b/>
                <w:bCs/>
                <w:sz w:val="32"/>
                <w:szCs w:val="32"/>
              </w:rPr>
              <w:t>金鼎奖标准</w:t>
            </w:r>
          </w:p>
        </w:tc>
        <w:tc>
          <w:tcPr>
            <w:tcW w:w="5349" w:type="dxa"/>
            <w:vAlign w:val="center"/>
          </w:tcPr>
          <w:p>
            <w:pPr>
              <w:jc w:val="left"/>
              <w:rPr>
                <w:rFonts w:hint="eastAsia" w:ascii="宋体" w:hAnsi="宋体" w:cs="宋体"/>
                <w:sz w:val="24"/>
              </w:rPr>
            </w:pPr>
            <w:r>
              <w:rPr>
                <w:rFonts w:hint="eastAsia" w:ascii="宋体" w:hAnsi="宋体" w:cs="宋体"/>
                <w:sz w:val="24"/>
              </w:rPr>
              <w:t>1.产品质量符合和达到法律法规要求的相关标准、材料做工严谨安全；</w:t>
            </w:r>
          </w:p>
        </w:tc>
        <w:tc>
          <w:tcPr>
            <w:tcW w:w="1547" w:type="dxa"/>
            <w:vAlign w:val="center"/>
          </w:tcPr>
          <w:p>
            <w:pPr>
              <w:jc w:val="center"/>
              <w:rPr>
                <w:rFonts w:hint="eastAsia" w:ascii="宋体" w:hAnsi="宋体" w:cs="宋体"/>
                <w:sz w:val="28"/>
                <w:szCs w:val="28"/>
              </w:rPr>
            </w:pPr>
          </w:p>
        </w:tc>
        <w:tc>
          <w:tcPr>
            <w:tcW w:w="1955" w:type="dxa"/>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57" w:hRule="atLeast"/>
          <w:jc w:val="center"/>
        </w:trPr>
        <w:tc>
          <w:tcPr>
            <w:tcW w:w="1909" w:type="dxa"/>
            <w:vMerge w:val="continue"/>
            <w:vAlign w:val="center"/>
          </w:tcPr>
          <w:p>
            <w:pPr>
              <w:jc w:val="center"/>
              <w:rPr>
                <w:rFonts w:hint="eastAsia" w:ascii="宋体" w:hAnsi="宋体" w:cs="宋体"/>
                <w:sz w:val="28"/>
                <w:szCs w:val="28"/>
              </w:rPr>
            </w:pPr>
          </w:p>
        </w:tc>
        <w:tc>
          <w:tcPr>
            <w:tcW w:w="5349" w:type="dxa"/>
            <w:vAlign w:val="center"/>
          </w:tcPr>
          <w:p>
            <w:pPr>
              <w:jc w:val="left"/>
              <w:rPr>
                <w:rFonts w:hint="eastAsia" w:ascii="宋体" w:hAnsi="宋体" w:cs="宋体"/>
                <w:sz w:val="24"/>
              </w:rPr>
            </w:pPr>
            <w:r>
              <w:rPr>
                <w:rFonts w:hint="eastAsia" w:ascii="宋体" w:hAnsi="宋体" w:cs="宋体"/>
                <w:sz w:val="24"/>
              </w:rPr>
              <w:t>2.具有自主研发和创新创意概念，新应用设计、新游玩技巧、新技术工艺或采用新能源新原材料等；</w:t>
            </w:r>
          </w:p>
        </w:tc>
        <w:tc>
          <w:tcPr>
            <w:tcW w:w="1547" w:type="dxa"/>
            <w:vAlign w:val="center"/>
          </w:tcPr>
          <w:p>
            <w:pPr>
              <w:jc w:val="center"/>
              <w:rPr>
                <w:rFonts w:hint="eastAsia" w:ascii="宋体" w:hAnsi="宋体" w:cs="宋体"/>
                <w:sz w:val="28"/>
                <w:szCs w:val="28"/>
              </w:rPr>
            </w:pPr>
          </w:p>
        </w:tc>
        <w:tc>
          <w:tcPr>
            <w:tcW w:w="1955" w:type="dxa"/>
            <w:vAlign w:val="center"/>
          </w:tcPr>
          <w:p>
            <w:pPr>
              <w:jc w:val="center"/>
              <w:rPr>
                <w:rFonts w:hint="eastAsia" w:ascii="宋体" w:hAnsi="宋体" w:cs="宋体"/>
                <w:szCs w:val="21"/>
              </w:rPr>
            </w:pPr>
            <w:r>
              <w:rPr>
                <w:rFonts w:hint="eastAsia" w:ascii="宋体" w:hAnsi="宋体" w:cs="宋体"/>
                <w:szCs w:val="21"/>
              </w:rPr>
              <w:t>需提交阐述证明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02" w:hRule="atLeast"/>
          <w:jc w:val="center"/>
        </w:trPr>
        <w:tc>
          <w:tcPr>
            <w:tcW w:w="1909" w:type="dxa"/>
            <w:vMerge w:val="continue"/>
            <w:vAlign w:val="center"/>
          </w:tcPr>
          <w:p>
            <w:pPr>
              <w:jc w:val="center"/>
              <w:rPr>
                <w:rFonts w:hint="eastAsia" w:ascii="宋体" w:hAnsi="宋体" w:cs="宋体"/>
                <w:sz w:val="28"/>
                <w:szCs w:val="28"/>
              </w:rPr>
            </w:pPr>
          </w:p>
        </w:tc>
        <w:tc>
          <w:tcPr>
            <w:tcW w:w="5349" w:type="dxa"/>
            <w:vAlign w:val="center"/>
          </w:tcPr>
          <w:p>
            <w:pPr>
              <w:jc w:val="left"/>
              <w:rPr>
                <w:rFonts w:hint="eastAsia" w:ascii="宋体" w:hAnsi="宋体" w:cs="宋体"/>
                <w:sz w:val="24"/>
              </w:rPr>
            </w:pPr>
            <w:r>
              <w:rPr>
                <w:rFonts w:hint="eastAsia" w:ascii="宋体" w:hAnsi="宋体" w:cs="宋体"/>
                <w:sz w:val="24"/>
              </w:rPr>
              <w:t>3.为本年度的新产品，市场保有度高，效应热烈；</w:t>
            </w:r>
          </w:p>
        </w:tc>
        <w:tc>
          <w:tcPr>
            <w:tcW w:w="1547" w:type="dxa"/>
            <w:vAlign w:val="center"/>
          </w:tcPr>
          <w:p>
            <w:pPr>
              <w:jc w:val="center"/>
              <w:rPr>
                <w:rFonts w:hint="eastAsia" w:ascii="宋体" w:hAnsi="宋体" w:cs="宋体"/>
                <w:sz w:val="28"/>
                <w:szCs w:val="28"/>
              </w:rPr>
            </w:pPr>
          </w:p>
        </w:tc>
        <w:tc>
          <w:tcPr>
            <w:tcW w:w="1955" w:type="dxa"/>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27" w:hRule="atLeast"/>
          <w:jc w:val="center"/>
        </w:trPr>
        <w:tc>
          <w:tcPr>
            <w:tcW w:w="1909" w:type="dxa"/>
            <w:vMerge w:val="continue"/>
            <w:vAlign w:val="center"/>
          </w:tcPr>
          <w:p>
            <w:pPr>
              <w:jc w:val="center"/>
              <w:rPr>
                <w:rFonts w:hint="eastAsia" w:ascii="宋体" w:hAnsi="宋体" w:cs="宋体"/>
                <w:sz w:val="28"/>
                <w:szCs w:val="28"/>
              </w:rPr>
            </w:pPr>
          </w:p>
        </w:tc>
        <w:tc>
          <w:tcPr>
            <w:tcW w:w="5349" w:type="dxa"/>
            <w:vAlign w:val="center"/>
          </w:tcPr>
          <w:p>
            <w:pPr>
              <w:jc w:val="left"/>
              <w:rPr>
                <w:rFonts w:hint="eastAsia" w:ascii="宋体" w:hAnsi="宋体" w:cs="宋体"/>
                <w:sz w:val="24"/>
              </w:rPr>
            </w:pPr>
            <w:r>
              <w:rPr>
                <w:rFonts w:hint="eastAsia" w:ascii="宋体" w:hAnsi="宋体" w:cs="宋体"/>
                <w:sz w:val="24"/>
              </w:rPr>
              <w:t>4.产品的硬件和工艺处于行业领先水平，内部结构清晰整齐、分区和功能明确；</w:t>
            </w:r>
          </w:p>
        </w:tc>
        <w:tc>
          <w:tcPr>
            <w:tcW w:w="1547" w:type="dxa"/>
            <w:vAlign w:val="center"/>
          </w:tcPr>
          <w:p>
            <w:pPr>
              <w:jc w:val="center"/>
              <w:rPr>
                <w:rFonts w:hint="eastAsia" w:ascii="宋体" w:hAnsi="宋体" w:cs="宋体"/>
                <w:sz w:val="28"/>
                <w:szCs w:val="28"/>
              </w:rPr>
            </w:pPr>
          </w:p>
        </w:tc>
        <w:tc>
          <w:tcPr>
            <w:tcW w:w="1955" w:type="dxa"/>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17" w:hRule="atLeast"/>
          <w:jc w:val="center"/>
        </w:trPr>
        <w:tc>
          <w:tcPr>
            <w:tcW w:w="1909" w:type="dxa"/>
            <w:vMerge w:val="continue"/>
            <w:vAlign w:val="center"/>
          </w:tcPr>
          <w:p>
            <w:pPr>
              <w:jc w:val="center"/>
              <w:rPr>
                <w:rFonts w:hint="eastAsia" w:ascii="宋体" w:hAnsi="宋体" w:cs="宋体"/>
                <w:sz w:val="28"/>
                <w:szCs w:val="28"/>
              </w:rPr>
            </w:pPr>
          </w:p>
        </w:tc>
        <w:tc>
          <w:tcPr>
            <w:tcW w:w="5349" w:type="dxa"/>
            <w:vAlign w:val="center"/>
          </w:tcPr>
          <w:p>
            <w:pPr>
              <w:jc w:val="left"/>
              <w:rPr>
                <w:rFonts w:hint="eastAsia" w:ascii="宋体" w:hAnsi="宋体" w:cs="宋体"/>
                <w:sz w:val="24"/>
              </w:rPr>
            </w:pPr>
            <w:r>
              <w:rPr>
                <w:rFonts w:hint="eastAsia" w:ascii="宋体" w:hAnsi="宋体" w:cs="宋体"/>
                <w:sz w:val="24"/>
              </w:rPr>
              <w:t>5.产品外观设计新颖独到、形象生动，美工和灯光应用炫目缤纷、吸引度高；</w:t>
            </w:r>
          </w:p>
        </w:tc>
        <w:tc>
          <w:tcPr>
            <w:tcW w:w="1547" w:type="dxa"/>
            <w:vAlign w:val="center"/>
          </w:tcPr>
          <w:p>
            <w:pPr>
              <w:jc w:val="center"/>
              <w:rPr>
                <w:rFonts w:hint="eastAsia" w:ascii="宋体" w:hAnsi="宋体" w:cs="宋体"/>
                <w:sz w:val="28"/>
                <w:szCs w:val="28"/>
              </w:rPr>
            </w:pPr>
          </w:p>
        </w:tc>
        <w:tc>
          <w:tcPr>
            <w:tcW w:w="1955" w:type="dxa"/>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47" w:hRule="atLeast"/>
          <w:jc w:val="center"/>
        </w:trPr>
        <w:tc>
          <w:tcPr>
            <w:tcW w:w="1909" w:type="dxa"/>
            <w:vMerge w:val="continue"/>
            <w:vAlign w:val="center"/>
          </w:tcPr>
          <w:p>
            <w:pPr>
              <w:jc w:val="center"/>
              <w:rPr>
                <w:rFonts w:hint="eastAsia" w:ascii="宋体" w:hAnsi="宋体" w:cs="宋体"/>
                <w:sz w:val="28"/>
                <w:szCs w:val="28"/>
              </w:rPr>
            </w:pPr>
          </w:p>
        </w:tc>
        <w:tc>
          <w:tcPr>
            <w:tcW w:w="5349" w:type="dxa"/>
            <w:vAlign w:val="center"/>
          </w:tcPr>
          <w:p>
            <w:pPr>
              <w:jc w:val="left"/>
              <w:rPr>
                <w:rFonts w:hint="eastAsia" w:ascii="宋体" w:hAnsi="宋体" w:cs="宋体"/>
                <w:sz w:val="24"/>
              </w:rPr>
            </w:pPr>
            <w:r>
              <w:rPr>
                <w:rFonts w:hint="eastAsia" w:ascii="宋体" w:hAnsi="宋体" w:cs="宋体"/>
                <w:sz w:val="24"/>
              </w:rPr>
              <w:t>6.游戏内容新奇独特、阳光健康，达到益智休闲的良好效果；</w:t>
            </w:r>
          </w:p>
        </w:tc>
        <w:tc>
          <w:tcPr>
            <w:tcW w:w="1547" w:type="dxa"/>
            <w:vAlign w:val="center"/>
          </w:tcPr>
          <w:p>
            <w:pPr>
              <w:jc w:val="center"/>
              <w:rPr>
                <w:rFonts w:hint="eastAsia" w:ascii="宋体" w:hAnsi="宋体" w:cs="宋体"/>
                <w:sz w:val="28"/>
                <w:szCs w:val="28"/>
              </w:rPr>
            </w:pPr>
          </w:p>
        </w:tc>
        <w:tc>
          <w:tcPr>
            <w:tcW w:w="1955" w:type="dxa"/>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82" w:hRule="atLeast"/>
          <w:jc w:val="center"/>
        </w:trPr>
        <w:tc>
          <w:tcPr>
            <w:tcW w:w="1909" w:type="dxa"/>
            <w:vMerge w:val="continue"/>
            <w:vAlign w:val="center"/>
          </w:tcPr>
          <w:p>
            <w:pPr>
              <w:jc w:val="center"/>
              <w:rPr>
                <w:rFonts w:hint="eastAsia" w:ascii="宋体" w:hAnsi="宋体" w:cs="宋体"/>
                <w:sz w:val="28"/>
                <w:szCs w:val="28"/>
              </w:rPr>
            </w:pPr>
          </w:p>
        </w:tc>
        <w:tc>
          <w:tcPr>
            <w:tcW w:w="5349" w:type="dxa"/>
            <w:vAlign w:val="center"/>
          </w:tcPr>
          <w:p>
            <w:pPr>
              <w:jc w:val="left"/>
              <w:rPr>
                <w:rFonts w:hint="eastAsia" w:ascii="宋体" w:hAnsi="宋体" w:cs="宋体"/>
                <w:sz w:val="24"/>
              </w:rPr>
            </w:pPr>
            <w:r>
              <w:rPr>
                <w:rFonts w:hint="eastAsia" w:ascii="宋体" w:hAnsi="宋体" w:cs="宋体"/>
                <w:sz w:val="24"/>
              </w:rPr>
              <w:t>7.产品玩法欢乐新颖、体验性强，具有较高的互动性质；</w:t>
            </w:r>
          </w:p>
        </w:tc>
        <w:tc>
          <w:tcPr>
            <w:tcW w:w="1547" w:type="dxa"/>
            <w:vAlign w:val="center"/>
          </w:tcPr>
          <w:p>
            <w:pPr>
              <w:jc w:val="center"/>
              <w:rPr>
                <w:rFonts w:hint="eastAsia" w:ascii="宋体" w:hAnsi="宋体" w:cs="宋体"/>
                <w:sz w:val="28"/>
                <w:szCs w:val="28"/>
              </w:rPr>
            </w:pPr>
          </w:p>
        </w:tc>
        <w:tc>
          <w:tcPr>
            <w:tcW w:w="1955" w:type="dxa"/>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87" w:hRule="atLeast"/>
          <w:jc w:val="center"/>
        </w:trPr>
        <w:tc>
          <w:tcPr>
            <w:tcW w:w="1909" w:type="dxa"/>
            <w:vMerge w:val="continue"/>
            <w:vAlign w:val="center"/>
          </w:tcPr>
          <w:p>
            <w:pPr>
              <w:jc w:val="center"/>
              <w:rPr>
                <w:rFonts w:hint="eastAsia" w:ascii="宋体" w:hAnsi="宋体" w:cs="宋体"/>
                <w:sz w:val="28"/>
                <w:szCs w:val="28"/>
              </w:rPr>
            </w:pPr>
          </w:p>
        </w:tc>
        <w:tc>
          <w:tcPr>
            <w:tcW w:w="5349" w:type="dxa"/>
            <w:vAlign w:val="center"/>
          </w:tcPr>
          <w:p>
            <w:pPr>
              <w:jc w:val="left"/>
              <w:rPr>
                <w:rFonts w:hint="eastAsia" w:ascii="宋体" w:hAnsi="宋体" w:cs="宋体"/>
                <w:sz w:val="24"/>
              </w:rPr>
            </w:pPr>
            <w:r>
              <w:rPr>
                <w:rFonts w:hint="eastAsia" w:ascii="宋体" w:hAnsi="宋体" w:cs="宋体"/>
                <w:sz w:val="24"/>
              </w:rPr>
              <w:t>8.受欢迎程度高，游客喜爱游玩的产品，体验需求热烈，场所运营数据突出和享有积极性反馈；</w:t>
            </w:r>
          </w:p>
        </w:tc>
        <w:tc>
          <w:tcPr>
            <w:tcW w:w="1547" w:type="dxa"/>
            <w:vAlign w:val="center"/>
          </w:tcPr>
          <w:p>
            <w:pPr>
              <w:jc w:val="center"/>
              <w:rPr>
                <w:rFonts w:hint="eastAsia" w:ascii="宋体" w:hAnsi="宋体" w:cs="宋体"/>
                <w:sz w:val="28"/>
                <w:szCs w:val="28"/>
              </w:rPr>
            </w:pPr>
          </w:p>
        </w:tc>
        <w:tc>
          <w:tcPr>
            <w:tcW w:w="1955" w:type="dxa"/>
            <w:vAlign w:val="center"/>
          </w:tcPr>
          <w:p>
            <w:pPr>
              <w:jc w:val="center"/>
              <w:rPr>
                <w:rFonts w:hint="eastAsia" w:ascii="宋体" w:hAnsi="宋体" w:cs="宋体"/>
                <w:sz w:val="28"/>
                <w:szCs w:val="28"/>
              </w:rPr>
            </w:pPr>
            <w:r>
              <w:rPr>
                <w:rFonts w:hint="eastAsia" w:ascii="宋体" w:hAnsi="宋体" w:cs="宋体"/>
                <w:szCs w:val="21"/>
              </w:rPr>
              <w:t>需提交阐述证明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82" w:hRule="atLeast"/>
          <w:jc w:val="center"/>
        </w:trPr>
        <w:tc>
          <w:tcPr>
            <w:tcW w:w="1909" w:type="dxa"/>
            <w:vMerge w:val="continue"/>
            <w:vAlign w:val="center"/>
          </w:tcPr>
          <w:p>
            <w:pPr>
              <w:jc w:val="center"/>
              <w:rPr>
                <w:rFonts w:hint="eastAsia" w:ascii="宋体" w:hAnsi="宋体" w:cs="宋体"/>
                <w:sz w:val="28"/>
                <w:szCs w:val="28"/>
              </w:rPr>
            </w:pPr>
          </w:p>
        </w:tc>
        <w:tc>
          <w:tcPr>
            <w:tcW w:w="5349" w:type="dxa"/>
            <w:vAlign w:val="center"/>
          </w:tcPr>
          <w:p>
            <w:pPr>
              <w:jc w:val="left"/>
              <w:rPr>
                <w:rFonts w:hint="eastAsia" w:ascii="宋体" w:hAnsi="宋体" w:cs="宋体"/>
                <w:sz w:val="24"/>
              </w:rPr>
            </w:pPr>
            <w:r>
              <w:rPr>
                <w:rFonts w:hint="eastAsia" w:ascii="宋体" w:hAnsi="宋体" w:cs="宋体"/>
                <w:sz w:val="24"/>
              </w:rPr>
              <w:t>9.产品在市场享有高度认可，产值和销量都处于同行业领先水平，有较高的市场和经济价值；</w:t>
            </w:r>
          </w:p>
        </w:tc>
        <w:tc>
          <w:tcPr>
            <w:tcW w:w="1547" w:type="dxa"/>
            <w:vAlign w:val="center"/>
          </w:tcPr>
          <w:p>
            <w:pPr>
              <w:jc w:val="center"/>
              <w:rPr>
                <w:rFonts w:hint="eastAsia" w:ascii="宋体" w:hAnsi="宋体" w:cs="宋体"/>
                <w:sz w:val="28"/>
                <w:szCs w:val="28"/>
              </w:rPr>
            </w:pPr>
          </w:p>
        </w:tc>
        <w:tc>
          <w:tcPr>
            <w:tcW w:w="1955" w:type="dxa"/>
            <w:vAlign w:val="center"/>
          </w:tcPr>
          <w:p>
            <w:pPr>
              <w:jc w:val="center"/>
              <w:rPr>
                <w:rFonts w:hint="eastAsia" w:ascii="宋体" w:hAnsi="宋体" w:cs="宋体"/>
                <w:sz w:val="28"/>
                <w:szCs w:val="28"/>
              </w:rPr>
            </w:pPr>
            <w:r>
              <w:rPr>
                <w:rFonts w:hint="eastAsia" w:ascii="宋体" w:hAnsi="宋体" w:cs="宋体"/>
                <w:szCs w:val="21"/>
              </w:rPr>
              <w:t>需提交阐述证明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800" w:hRule="atLeast"/>
          <w:jc w:val="center"/>
        </w:trPr>
        <w:tc>
          <w:tcPr>
            <w:tcW w:w="1909" w:type="dxa"/>
            <w:vMerge w:val="continue"/>
            <w:vAlign w:val="center"/>
          </w:tcPr>
          <w:p>
            <w:pPr>
              <w:jc w:val="center"/>
              <w:rPr>
                <w:rFonts w:hint="eastAsia" w:ascii="宋体" w:hAnsi="宋体" w:cs="宋体"/>
                <w:sz w:val="28"/>
                <w:szCs w:val="28"/>
              </w:rPr>
            </w:pPr>
          </w:p>
        </w:tc>
        <w:tc>
          <w:tcPr>
            <w:tcW w:w="5349" w:type="dxa"/>
            <w:vAlign w:val="center"/>
          </w:tcPr>
          <w:p>
            <w:pPr>
              <w:jc w:val="left"/>
              <w:rPr>
                <w:rFonts w:hint="eastAsia" w:ascii="宋体" w:hAnsi="宋体" w:cs="宋体"/>
                <w:sz w:val="24"/>
              </w:rPr>
            </w:pPr>
            <w:r>
              <w:rPr>
                <w:rFonts w:hint="eastAsia" w:ascii="宋体" w:hAnsi="宋体" w:cs="宋体"/>
                <w:sz w:val="24"/>
              </w:rPr>
              <w:t>10.根据产品整体综合情况评分，新颖、创意、体验、设计、游戏内容和玩法和市场受欢迎度等等。</w:t>
            </w:r>
          </w:p>
        </w:tc>
        <w:tc>
          <w:tcPr>
            <w:tcW w:w="1547" w:type="dxa"/>
            <w:vAlign w:val="center"/>
          </w:tcPr>
          <w:p>
            <w:pPr>
              <w:jc w:val="center"/>
              <w:rPr>
                <w:rFonts w:hint="eastAsia" w:ascii="宋体" w:hAnsi="宋体" w:cs="宋体"/>
                <w:sz w:val="28"/>
                <w:szCs w:val="28"/>
              </w:rPr>
            </w:pPr>
          </w:p>
        </w:tc>
        <w:tc>
          <w:tcPr>
            <w:tcW w:w="1955" w:type="dxa"/>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969" w:hRule="atLeast"/>
          <w:jc w:val="center"/>
        </w:trPr>
        <w:tc>
          <w:tcPr>
            <w:tcW w:w="1909" w:type="dxa"/>
            <w:vMerge w:val="continue"/>
            <w:vAlign w:val="center"/>
          </w:tcPr>
          <w:p>
            <w:pPr>
              <w:jc w:val="center"/>
              <w:rPr>
                <w:rFonts w:hint="eastAsia" w:ascii="宋体" w:hAnsi="宋体" w:cs="宋体"/>
                <w:sz w:val="28"/>
                <w:szCs w:val="28"/>
              </w:rPr>
            </w:pPr>
          </w:p>
        </w:tc>
        <w:tc>
          <w:tcPr>
            <w:tcW w:w="5349" w:type="dxa"/>
            <w:vAlign w:val="center"/>
          </w:tcPr>
          <w:p>
            <w:pPr>
              <w:jc w:val="left"/>
              <w:rPr>
                <w:rFonts w:hint="eastAsia" w:ascii="宋体" w:hAnsi="宋体" w:cs="宋体"/>
                <w:sz w:val="24"/>
              </w:rPr>
            </w:pPr>
            <w:r>
              <w:rPr>
                <w:rFonts w:hint="eastAsia" w:ascii="宋体" w:hAnsi="宋体" w:cs="宋体"/>
                <w:sz w:val="24"/>
              </w:rPr>
              <w:t>附加加分项：产品获得相关奖项奖励，或获得国家、国际级别相关认证证书；或市级以上行政单位公开表扬等；</w:t>
            </w:r>
          </w:p>
        </w:tc>
        <w:tc>
          <w:tcPr>
            <w:tcW w:w="1547" w:type="dxa"/>
            <w:vAlign w:val="center"/>
          </w:tcPr>
          <w:p>
            <w:pPr>
              <w:jc w:val="center"/>
              <w:rPr>
                <w:rFonts w:hint="eastAsia" w:ascii="宋体" w:hAnsi="宋体" w:cs="宋体"/>
                <w:sz w:val="28"/>
                <w:szCs w:val="28"/>
              </w:rPr>
            </w:pPr>
          </w:p>
        </w:tc>
        <w:tc>
          <w:tcPr>
            <w:tcW w:w="1955" w:type="dxa"/>
            <w:vAlign w:val="center"/>
          </w:tcPr>
          <w:p>
            <w:pPr>
              <w:jc w:val="center"/>
              <w:rPr>
                <w:rFonts w:hint="eastAsia" w:ascii="宋体" w:hAnsi="宋体" w:cs="宋体"/>
                <w:sz w:val="28"/>
                <w:szCs w:val="28"/>
              </w:rPr>
            </w:pPr>
            <w:r>
              <w:rPr>
                <w:rFonts w:hint="eastAsia" w:ascii="宋体" w:hAnsi="宋体" w:cs="宋体"/>
                <w:szCs w:val="21"/>
              </w:rPr>
              <w:t>需提交阐述证明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55" w:hRule="atLeast"/>
          <w:jc w:val="center"/>
        </w:trPr>
        <w:tc>
          <w:tcPr>
            <w:tcW w:w="1909" w:type="dxa"/>
            <w:vMerge w:val="continue"/>
            <w:vAlign w:val="center"/>
          </w:tcPr>
          <w:p>
            <w:pPr>
              <w:jc w:val="center"/>
              <w:rPr>
                <w:rFonts w:hint="eastAsia" w:ascii="宋体" w:hAnsi="宋体" w:cs="宋体"/>
                <w:sz w:val="28"/>
                <w:szCs w:val="28"/>
              </w:rPr>
            </w:pPr>
          </w:p>
        </w:tc>
        <w:tc>
          <w:tcPr>
            <w:tcW w:w="5349" w:type="dxa"/>
            <w:vAlign w:val="center"/>
          </w:tcPr>
          <w:p>
            <w:pPr>
              <w:jc w:val="left"/>
              <w:rPr>
                <w:rFonts w:hint="eastAsia" w:ascii="宋体" w:hAnsi="宋体" w:cs="宋体"/>
                <w:sz w:val="24"/>
              </w:rPr>
            </w:pPr>
            <w:r>
              <w:rPr>
                <w:rFonts w:hint="eastAsia" w:ascii="宋体" w:hAnsi="宋体" w:cs="宋体"/>
                <w:sz w:val="24"/>
              </w:rPr>
              <w:t>附加加分项：产品的新设计、技术等为客人场地提供新的运营解决方案，引领未来发展趋势。</w:t>
            </w:r>
          </w:p>
        </w:tc>
        <w:tc>
          <w:tcPr>
            <w:tcW w:w="1547" w:type="dxa"/>
            <w:vAlign w:val="center"/>
          </w:tcPr>
          <w:p>
            <w:pPr>
              <w:jc w:val="center"/>
              <w:rPr>
                <w:rFonts w:hint="eastAsia" w:ascii="宋体" w:hAnsi="宋体" w:cs="宋体"/>
                <w:sz w:val="28"/>
                <w:szCs w:val="28"/>
              </w:rPr>
            </w:pPr>
          </w:p>
        </w:tc>
        <w:tc>
          <w:tcPr>
            <w:tcW w:w="1955" w:type="dxa"/>
            <w:vAlign w:val="center"/>
          </w:tcPr>
          <w:p>
            <w:pPr>
              <w:jc w:val="center"/>
              <w:rPr>
                <w:rFonts w:hint="eastAsia" w:ascii="宋体" w:hAnsi="宋体" w:cs="宋体"/>
                <w:sz w:val="28"/>
                <w:szCs w:val="28"/>
              </w:rPr>
            </w:pPr>
            <w:r>
              <w:rPr>
                <w:rFonts w:hint="eastAsia" w:ascii="宋体" w:hAnsi="宋体" w:cs="宋体"/>
                <w:szCs w:val="21"/>
              </w:rPr>
              <w:t>需提交阐述证明</w:t>
            </w:r>
          </w:p>
        </w:tc>
      </w:tr>
    </w:tbl>
    <w:p>
      <w:pPr>
        <w:rPr>
          <w:rFonts w:hint="eastAsia" w:ascii="宋体" w:hAnsi="宋体" w:cs="宋体"/>
          <w:vanish/>
        </w:rPr>
      </w:pPr>
    </w:p>
    <w:tbl>
      <w:tblPr>
        <w:tblStyle w:val="3"/>
        <w:tblW w:w="107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6"/>
        <w:gridCol w:w="5340"/>
        <w:gridCol w:w="1545"/>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56" w:hRule="atLeast"/>
          <w:jc w:val="center"/>
        </w:trPr>
        <w:tc>
          <w:tcPr>
            <w:tcW w:w="1916" w:type="dxa"/>
            <w:vAlign w:val="center"/>
          </w:tcPr>
          <w:p>
            <w:pPr>
              <w:jc w:val="center"/>
              <w:rPr>
                <w:rFonts w:hint="eastAsia" w:ascii="宋体" w:hAnsi="宋体" w:cs="宋体"/>
                <w:b/>
                <w:bCs/>
                <w:sz w:val="28"/>
                <w:szCs w:val="28"/>
              </w:rPr>
            </w:pPr>
          </w:p>
        </w:tc>
        <w:tc>
          <w:tcPr>
            <w:tcW w:w="5340" w:type="dxa"/>
            <w:vAlign w:val="center"/>
          </w:tcPr>
          <w:p>
            <w:pPr>
              <w:jc w:val="right"/>
              <w:rPr>
                <w:rFonts w:hint="eastAsia" w:ascii="宋体" w:hAnsi="宋体" w:cs="宋体"/>
                <w:b/>
                <w:bCs/>
                <w:sz w:val="28"/>
                <w:szCs w:val="28"/>
              </w:rPr>
            </w:pPr>
            <w:r>
              <w:rPr>
                <w:rFonts w:hint="eastAsia" w:ascii="宋体" w:hAnsi="宋体" w:cs="宋体"/>
                <w:b/>
                <w:bCs/>
                <w:sz w:val="28"/>
                <w:szCs w:val="28"/>
              </w:rPr>
              <w:t>得分：</w:t>
            </w:r>
          </w:p>
        </w:tc>
        <w:tc>
          <w:tcPr>
            <w:tcW w:w="1545" w:type="dxa"/>
            <w:vAlign w:val="center"/>
          </w:tcPr>
          <w:p>
            <w:pPr>
              <w:jc w:val="center"/>
              <w:rPr>
                <w:rFonts w:hint="eastAsia" w:ascii="宋体" w:hAnsi="宋体" w:cs="宋体"/>
                <w:b/>
                <w:bCs/>
                <w:sz w:val="28"/>
                <w:szCs w:val="28"/>
              </w:rPr>
            </w:pPr>
          </w:p>
        </w:tc>
        <w:tc>
          <w:tcPr>
            <w:tcW w:w="1960" w:type="dxa"/>
            <w:vAlign w:val="top"/>
          </w:tcPr>
          <w:p>
            <w:pPr>
              <w:rPr>
                <w:rFonts w:hint="eastAsia" w:ascii="宋体" w:hAnsi="宋体" w:cs="宋体"/>
                <w:b/>
                <w:bCs/>
                <w:sz w:val="18"/>
                <w:szCs w:val="18"/>
              </w:rPr>
            </w:pPr>
            <w:r>
              <w:rPr>
                <w:rFonts w:hint="eastAsia" w:ascii="宋体" w:hAnsi="宋体" w:cs="宋体"/>
                <w:b/>
                <w:bCs/>
                <w:sz w:val="18"/>
                <w:szCs w:val="18"/>
              </w:rPr>
              <w:t>评审员签名：</w:t>
            </w:r>
          </w:p>
        </w:tc>
      </w:tr>
    </w:tbl>
    <w:p>
      <w:pPr>
        <w:jc w:val="right"/>
        <w:rPr>
          <w:rFonts w:hint="eastAsia" w:ascii="宋体" w:hAnsi="宋体" w:eastAsia="宋体" w:cs="宋体"/>
          <w:b w:val="0"/>
          <w:bCs w:val="0"/>
          <w:szCs w:val="21"/>
          <w:lang w:val="en-US" w:eastAsia="zh-CN"/>
        </w:rPr>
      </w:pPr>
      <w:r>
        <w:rPr>
          <w:rFonts w:hint="eastAsia" w:ascii="宋体" w:hAnsi="宋体" w:cs="宋体"/>
          <w:b w:val="0"/>
          <w:bCs w:val="0"/>
          <w:szCs w:val="21"/>
          <w:lang w:val="en-US" w:eastAsia="zh-CN"/>
        </w:rPr>
        <w:t>本表格填好后，须回传</w:t>
      </w:r>
      <w:r>
        <w:rPr>
          <w:rFonts w:hint="eastAsia" w:ascii="宋体" w:hAnsi="宋体" w:cs="宋体"/>
          <w:b w:val="0"/>
          <w:bCs w:val="0"/>
          <w:szCs w:val="21"/>
        </w:rPr>
        <w:t>中山国际游戏游艺博览交易会组委会</w:t>
      </w:r>
      <w:r>
        <w:rPr>
          <w:rFonts w:hint="eastAsia" w:ascii="宋体" w:hAnsi="宋体" w:cs="宋体"/>
          <w:b w:val="0"/>
          <w:bCs w:val="0"/>
          <w:szCs w:val="21"/>
          <w:lang w:val="en-US" w:eastAsia="zh-CN"/>
        </w:rPr>
        <w:t>备案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00"/>
    <w:family w:val="auto"/>
    <w:pitch w:val="default"/>
    <w:sig w:usb0="E0000AFF" w:usb1="00007843" w:usb2="00000001" w:usb3="00000000" w:csb0="400001BF" w:csb1="DFF70000"/>
  </w:font>
  <w:font w:name="黑体">
    <w:altName w:val="汉仪中黑KW"/>
    <w:panose1 w:val="02010609060101010101"/>
    <w:charset w:val="00"/>
    <w:family w:val="auto"/>
    <w:pitch w:val="default"/>
    <w:sig w:usb0="00000000" w:usb1="00000000" w:usb2="00000016" w:usb3="00000000" w:csb0="00040001" w:csb1="00000000"/>
  </w:font>
  <w:font w:name="华文中宋">
    <w:altName w:val="苹方-简"/>
    <w:panose1 w:val="02010600040101010101"/>
    <w:charset w:val="00"/>
    <w:family w:val="auto"/>
    <w:pitch w:val="default"/>
    <w:sig w:usb0="00000000" w:usb1="00000000" w:usb2="00000000" w:usb3="00000000" w:csb0="0004009F" w:csb1="DFD70000"/>
  </w:font>
  <w:font w:name="仿宋_GB2312">
    <w:altName w:val="汉仪仿宋KW"/>
    <w:panose1 w:val="02010609030101010101"/>
    <w:charset w:val="00"/>
    <w:family w:val="auto"/>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EFD15"/>
    <w:rsid w:val="7EFEF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Office_1.1.0.1454_F1E327BC-269C-435d-A152-05C5408002CA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2019-07-09T13:57:00Z</dcterms:created>
  <dc:creator>benjamin</dc:creator>
  <cp:lastModifiedBy>benjamin</cp:lastModifiedBy>
  <dcterms:modified xsi:type="dcterms:W3CDTF">2019-07-09T13:58:43Z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